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3934B0" w:rsidTr="008C688F">
        <w:tc>
          <w:tcPr>
            <w:tcW w:w="1642" w:type="dxa"/>
          </w:tcPr>
          <w:p w:rsidR="003934B0" w:rsidRDefault="003934B0" w:rsidP="008C6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3934B0" w:rsidRDefault="003934B0" w:rsidP="008C6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3934B0" w:rsidRDefault="003934B0" w:rsidP="008C6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3934B0" w:rsidRDefault="003934B0" w:rsidP="008C6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3934B0" w:rsidTr="00175EF6">
        <w:trPr>
          <w:trHeight w:val="1071"/>
        </w:trPr>
        <w:tc>
          <w:tcPr>
            <w:tcW w:w="1642" w:type="dxa"/>
            <w:vAlign w:val="center"/>
          </w:tcPr>
          <w:p w:rsidR="003934B0" w:rsidRDefault="003934B0" w:rsidP="008C6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11.10.2021</w:t>
            </w:r>
          </w:p>
        </w:tc>
        <w:tc>
          <w:tcPr>
            <w:tcW w:w="1399" w:type="dxa"/>
            <w:vAlign w:val="center"/>
          </w:tcPr>
          <w:p w:rsidR="003934B0" w:rsidRDefault="003934B0" w:rsidP="008C6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3ТО</w:t>
            </w:r>
          </w:p>
        </w:tc>
        <w:tc>
          <w:tcPr>
            <w:tcW w:w="3893" w:type="dxa"/>
            <w:vAlign w:val="center"/>
          </w:tcPr>
          <w:p w:rsidR="003934B0" w:rsidRDefault="003934B0" w:rsidP="00175EF6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</w:tc>
        <w:tc>
          <w:tcPr>
            <w:tcW w:w="2637" w:type="dxa"/>
            <w:vAlign w:val="center"/>
          </w:tcPr>
          <w:p w:rsidR="003934B0" w:rsidRPr="001F7B32" w:rsidRDefault="003934B0" w:rsidP="008C6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34B0" w:rsidRDefault="003934B0" w:rsidP="003934B0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3934B0" w:rsidRPr="001143CB" w:rsidRDefault="003934B0" w:rsidP="003934B0">
      <w:pPr>
        <w:jc w:val="center"/>
        <w:rPr>
          <w:rFonts w:ascii="Times New Roman" w:hAnsi="Times New Roman"/>
          <w:bCs/>
          <w:sz w:val="28"/>
          <w:szCs w:val="28"/>
        </w:rPr>
      </w:pPr>
      <w:r w:rsidRPr="001143CB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3934B0" w:rsidRPr="001143CB" w:rsidRDefault="003934B0" w:rsidP="003934B0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43CB">
        <w:rPr>
          <w:rFonts w:ascii="Times New Roman" w:eastAsia="Calibri" w:hAnsi="Times New Roman"/>
          <w:sz w:val="28"/>
          <w:szCs w:val="28"/>
          <w:lang w:eastAsia="en-US"/>
        </w:rPr>
        <w:t>Тема 3.2. Теоретические основы создания АСУ</w:t>
      </w:r>
    </w:p>
    <w:p w:rsidR="003934B0" w:rsidRDefault="003934B0" w:rsidP="003934B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№6</w:t>
      </w:r>
    </w:p>
    <w:p w:rsidR="003934B0" w:rsidRPr="009F3946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934B0" w:rsidRPr="009F3946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 xml:space="preserve">изучить </w:t>
      </w:r>
      <w:r w:rsidR="008C7138">
        <w:rPr>
          <w:rFonts w:ascii="Times New Roman" w:hAnsi="Times New Roman"/>
          <w:sz w:val="28"/>
          <w:szCs w:val="28"/>
        </w:rPr>
        <w:t>структуру и информационные связи подсистем АСУ АТП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3934B0" w:rsidRPr="009F3946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3934B0" w:rsidRPr="009F3946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934B0" w:rsidRPr="009F3946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34B0" w:rsidRPr="00042BFA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3934B0" w:rsidRPr="00E77167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8C7138">
        <w:rPr>
          <w:rFonts w:ascii="Times New Roman" w:hAnsi="Times New Roman"/>
          <w:sz w:val="28"/>
          <w:szCs w:val="28"/>
        </w:rPr>
        <w:t>структуры и содержание информационной модели объекта управления</w:t>
      </w:r>
      <w:r>
        <w:rPr>
          <w:rFonts w:ascii="Times New Roman" w:hAnsi="Times New Roman"/>
          <w:sz w:val="28"/>
          <w:szCs w:val="28"/>
        </w:rPr>
        <w:t xml:space="preserve">, поможет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</w:t>
      </w:r>
      <w:proofErr w:type="spellStart"/>
      <w:r>
        <w:rPr>
          <w:rFonts w:ascii="Times New Roman" w:hAnsi="Times New Roman"/>
          <w:sz w:val="28"/>
          <w:szCs w:val="28"/>
        </w:rPr>
        <w:t>мдк</w:t>
      </w:r>
      <w:proofErr w:type="spellEnd"/>
      <w:r>
        <w:rPr>
          <w:rFonts w:ascii="Times New Roman" w:hAnsi="Times New Roman"/>
          <w:sz w:val="28"/>
          <w:szCs w:val="28"/>
        </w:rPr>
        <w:t xml:space="preserve"> 01.03</w:t>
      </w:r>
    </w:p>
    <w:p w:rsidR="003934B0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3934B0" w:rsidRDefault="003934B0" w:rsidP="0039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4B0" w:rsidRDefault="003934B0" w:rsidP="003934B0">
      <w:pPr>
        <w:ind w:firstLine="709"/>
        <w:rPr>
          <w:rFonts w:ascii="Times New Roman" w:hAnsi="Times New Roman"/>
          <w:bCs/>
          <w:sz w:val="28"/>
          <w:szCs w:val="28"/>
        </w:rPr>
      </w:pPr>
      <w:r w:rsidRPr="00182FDD">
        <w:rPr>
          <w:rFonts w:ascii="Times New Roman" w:hAnsi="Times New Roman"/>
          <w:bCs/>
          <w:sz w:val="28"/>
          <w:szCs w:val="28"/>
        </w:rPr>
        <w:t>План</w:t>
      </w:r>
      <w:r w:rsidRPr="00042BFA">
        <w:rPr>
          <w:rFonts w:ascii="Times New Roman" w:hAnsi="Times New Roman"/>
          <w:sz w:val="28"/>
          <w:szCs w:val="28"/>
        </w:rPr>
        <w:t>:</w:t>
      </w:r>
    </w:p>
    <w:p w:rsidR="003934B0" w:rsidRDefault="003934B0" w:rsidP="003934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34B0" w:rsidRDefault="003934B0" w:rsidP="003934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1.Структура и содержание информационной модели объекта управления. Структура и информационные связи подсистем АСУ АТП. Типовая структура АСУ</w:t>
      </w:r>
    </w:p>
    <w:p w:rsidR="003934B0" w:rsidRDefault="003934B0" w:rsidP="003934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1.Структура и содержание информационной модели объекта управления. Структура и информационные связи подсистем АСУ АТП. Типовая структура АСУ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существующей системы управления является основой разработки АСУ, а в случае, когда объект управления–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едприятие (в том числе автотранспортное), можно говорить об АСУ предприятием(АСУП). Процесс разработки модели системы управления сводится к изучению и описанию процесса функционирования рассматриваемого предприятия. Получение необходимых сведений и построение модели системы управления реализуются в результате диагностического анализа функционирования служб предприятия и детального изучения существующей системы обработки данных.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Диагностический анализ- ϶ᴛᴏ комплекс исследований, проводимых с целью выявления общих тенденций развития производства и управления, </w:t>
      </w:r>
      <w:r>
        <w:rPr>
          <w:sz w:val="28"/>
          <w:szCs w:val="28"/>
        </w:rPr>
        <w:lastRenderedPageBreak/>
        <w:t>изучения и анализа характеристик типовых задач и модулей, разработки требований и мероприятий по улучшению системы управления предприятием. Основной целью детального анализа этой системы является: изучение существующих алгоритмов принятия решений, системы обработки данных и документооборота. Основными источниками сведений о существующей системе служат нормативно-правовые и другие первичные документы, беседы и опросы специалистов действующей системы.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процесса изучения и анализа существующей системы управления следующие: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Первый этап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учение структуры, </w:t>
      </w:r>
      <w:proofErr w:type="spellStart"/>
      <w:r>
        <w:rPr>
          <w:sz w:val="28"/>
          <w:szCs w:val="28"/>
        </w:rPr>
        <w:t>целей</w:t>
      </w:r>
      <w:proofErr w:type="spellEnd"/>
      <w:r>
        <w:rPr>
          <w:sz w:val="28"/>
          <w:szCs w:val="28"/>
        </w:rPr>
        <w:t xml:space="preserve"> и ограничений в существующей системе управления(описание </w:t>
      </w:r>
      <w:proofErr w:type="spellStart"/>
      <w:r>
        <w:rPr>
          <w:sz w:val="28"/>
          <w:szCs w:val="28"/>
        </w:rPr>
        <w:t>подразделений</w:t>
      </w:r>
      <w:proofErr w:type="spellEnd"/>
      <w:r>
        <w:rPr>
          <w:sz w:val="28"/>
          <w:szCs w:val="28"/>
        </w:rPr>
        <w:t xml:space="preserve">, структурная схема организации, таблица функций </w:t>
      </w:r>
      <w:proofErr w:type="spellStart"/>
      <w:r>
        <w:rPr>
          <w:sz w:val="28"/>
          <w:szCs w:val="28"/>
        </w:rPr>
        <w:t>исполнителей</w:t>
      </w:r>
      <w:proofErr w:type="spellEnd"/>
      <w:r>
        <w:rPr>
          <w:sz w:val="28"/>
          <w:szCs w:val="28"/>
        </w:rPr>
        <w:t xml:space="preserve">, характеристика задач организации, структурная схема каждого </w:t>
      </w:r>
      <w:proofErr w:type="spellStart"/>
      <w:r>
        <w:rPr>
          <w:sz w:val="28"/>
          <w:szCs w:val="28"/>
        </w:rPr>
        <w:t>подразделения</w:t>
      </w:r>
      <w:proofErr w:type="spellEnd"/>
      <w:r>
        <w:rPr>
          <w:sz w:val="28"/>
          <w:szCs w:val="28"/>
        </w:rPr>
        <w:t xml:space="preserve">, описание функций </w:t>
      </w:r>
      <w:proofErr w:type="spellStart"/>
      <w:r>
        <w:rPr>
          <w:sz w:val="28"/>
          <w:szCs w:val="28"/>
        </w:rPr>
        <w:t>подразделения</w:t>
      </w:r>
      <w:proofErr w:type="spellEnd"/>
      <w:r>
        <w:rPr>
          <w:sz w:val="28"/>
          <w:szCs w:val="28"/>
        </w:rPr>
        <w:t xml:space="preserve">, информационных потоков внутри и между </w:t>
      </w:r>
      <w:proofErr w:type="spellStart"/>
      <w:r>
        <w:rPr>
          <w:sz w:val="28"/>
          <w:szCs w:val="28"/>
        </w:rPr>
        <w:t>подразделениями</w:t>
      </w:r>
      <w:proofErr w:type="spellEnd"/>
      <w:r>
        <w:rPr>
          <w:sz w:val="28"/>
          <w:szCs w:val="28"/>
        </w:rPr>
        <w:t>, обобщенная структурно-информационная временная схема.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Второй этап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учение и анализ информационных потоков и алгоритмов переработки данных в существующей системе управления: характеристика документов, описание документов, характеристики массивов и процедур(задач), описание процедур(задач) и схема их детального анализа.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процессов изучения и анализа существующей системы управления предприятием обусловливает крайне важность применения формальных </w:t>
      </w:r>
      <w:proofErr w:type="spellStart"/>
      <w:proofErr w:type="gramStart"/>
      <w:r>
        <w:rPr>
          <w:sz w:val="28"/>
          <w:szCs w:val="28"/>
        </w:rPr>
        <w:t>моделей</w:t>
      </w:r>
      <w:proofErr w:type="spellEnd"/>
      <w:proofErr w:type="gramEnd"/>
      <w:r>
        <w:rPr>
          <w:sz w:val="28"/>
          <w:szCs w:val="28"/>
        </w:rPr>
        <w:t xml:space="preserve"> процессов обработки данных. Сегодня наиболее широко используются матричные и </w:t>
      </w:r>
      <w:proofErr w:type="spellStart"/>
      <w:r>
        <w:rPr>
          <w:sz w:val="28"/>
          <w:szCs w:val="28"/>
        </w:rPr>
        <w:t>графовые</w:t>
      </w:r>
      <w:proofErr w:type="spellEnd"/>
      <w:r>
        <w:rPr>
          <w:sz w:val="28"/>
          <w:szCs w:val="28"/>
        </w:rPr>
        <w:t xml:space="preserve"> модели. В конечном счете, состав и структура ИС обусловливаются: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параметрами производственного процесса;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организационной структурой управления предприятием;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оснащенностью средствами </w:t>
      </w:r>
      <w:proofErr w:type="gramStart"/>
      <w:r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>.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большинства АС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а для АСУП это обязательно) принято выделять функциональную и обеспечивающую части (рис. 3).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Функциональная часть подразделяется на подсистемы, выполняющие основные функции управления объектом автоматизации (к </w:t>
      </w:r>
      <w:proofErr w:type="gramStart"/>
      <w:r>
        <w:rPr>
          <w:sz w:val="28"/>
          <w:szCs w:val="28"/>
        </w:rPr>
        <w:t>примеру</w:t>
      </w:r>
      <w:proofErr w:type="gramEnd"/>
      <w:r>
        <w:rPr>
          <w:sz w:val="28"/>
          <w:szCs w:val="28"/>
        </w:rPr>
        <w:t xml:space="preserve"> предприятия). Необходимость </w:t>
      </w:r>
      <w:proofErr w:type="spellStart"/>
      <w:proofErr w:type="gramStart"/>
      <w:r>
        <w:rPr>
          <w:sz w:val="28"/>
          <w:szCs w:val="28"/>
        </w:rPr>
        <w:t>выделения</w:t>
      </w:r>
      <w:proofErr w:type="spellEnd"/>
      <w:proofErr w:type="gramEnd"/>
      <w:r>
        <w:rPr>
          <w:sz w:val="28"/>
          <w:szCs w:val="28"/>
        </w:rPr>
        <w:t xml:space="preserve"> функциональных подсистем определяется сложностью управления современными производственными системами.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Обеспечивающая часть представляет собой комплекс методов, </w:t>
      </w:r>
      <w:proofErr w:type="spellStart"/>
      <w:r>
        <w:rPr>
          <w:sz w:val="28"/>
          <w:szCs w:val="28"/>
        </w:rPr>
        <w:t>объединенных</w:t>
      </w:r>
      <w:proofErr w:type="spellEnd"/>
      <w:r>
        <w:rPr>
          <w:sz w:val="28"/>
          <w:szCs w:val="28"/>
        </w:rPr>
        <w:t xml:space="preserve"> в соответствии с их спецификой и обеспечивающих решение задач во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ех</w:t>
      </w:r>
      <w:proofErr w:type="spellEnd"/>
      <w:r>
        <w:rPr>
          <w:sz w:val="28"/>
          <w:szCs w:val="28"/>
        </w:rPr>
        <w:t xml:space="preserve"> функциональных подсистемах АСУ.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– совокупность системных и прикладных программ, реализующих нормальное функционирование АСУ.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> – совокупность системно-ориентированных данных, описывающих принятый в системе словарь базовых описани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классификаторы, типовые модели, элементы </w:t>
      </w:r>
      <w:r>
        <w:rPr>
          <w:sz w:val="28"/>
          <w:szCs w:val="28"/>
        </w:rPr>
        <w:lastRenderedPageBreak/>
        <w:t xml:space="preserve">автоматизации и т.д.), и актуализируемых данных о состоянии информационной модели объекта автоматизации(объекта управления) на </w:t>
      </w:r>
      <w:proofErr w:type="spellStart"/>
      <w:r>
        <w:rPr>
          <w:sz w:val="28"/>
          <w:szCs w:val="28"/>
        </w:rPr>
        <w:t>всех</w:t>
      </w:r>
      <w:proofErr w:type="spellEnd"/>
      <w:r>
        <w:rPr>
          <w:sz w:val="28"/>
          <w:szCs w:val="28"/>
        </w:rPr>
        <w:t xml:space="preserve"> этапах его жизненного цикла.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Техническое обеспечение</w:t>
      </w:r>
      <w:r>
        <w:rPr>
          <w:sz w:val="28"/>
          <w:szCs w:val="28"/>
        </w:rPr>
        <w:t> – совокупность средств реализации управляющих воздействий, средств получения, ввода, отображения, использования и передачи данных.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Математическое обеспечение</w:t>
      </w:r>
      <w:r>
        <w:rPr>
          <w:sz w:val="28"/>
          <w:szCs w:val="28"/>
        </w:rPr>
        <w:t xml:space="preserve"> – совокупность математических методов, </w:t>
      </w:r>
      <w:proofErr w:type="spellStart"/>
      <w:proofErr w:type="gramStart"/>
      <w:r>
        <w:rPr>
          <w:sz w:val="28"/>
          <w:szCs w:val="28"/>
        </w:rPr>
        <w:t>моделей</w:t>
      </w:r>
      <w:proofErr w:type="spellEnd"/>
      <w:proofErr w:type="gramEnd"/>
      <w:r>
        <w:rPr>
          <w:sz w:val="28"/>
          <w:szCs w:val="28"/>
        </w:rPr>
        <w:t xml:space="preserve"> и алгоритмов обработки информации, используемых при функционировании системы.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Лингвистическое обеспечение</w:t>
      </w:r>
      <w:r>
        <w:rPr>
          <w:sz w:val="28"/>
          <w:szCs w:val="28"/>
        </w:rPr>
        <w:t> – совокупность языковых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формализации естественного языка, построения и сочетания информационных единиц, используемых </w:t>
      </w:r>
      <w:proofErr w:type="spellStart"/>
      <w:r>
        <w:rPr>
          <w:sz w:val="28"/>
          <w:szCs w:val="28"/>
        </w:rPr>
        <w:t>вАС</w:t>
      </w:r>
      <w:proofErr w:type="spellEnd"/>
      <w:r>
        <w:rPr>
          <w:sz w:val="28"/>
          <w:szCs w:val="28"/>
        </w:rPr>
        <w:t xml:space="preserve"> при функционировании системы для общения с КСА.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Организационное и методическое обеспечение</w:t>
      </w:r>
      <w:r>
        <w:rPr>
          <w:sz w:val="28"/>
          <w:szCs w:val="28"/>
        </w:rPr>
        <w:t> – совокупность документов, определяющих организационную структуру объекта и системы автоматизации, необходимые для выполнения конкретных автоматизируемых функций, деятельность в условиях функционирования системы, а также формы представления результатов деятельности.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Правовое обеспечение</w:t>
      </w:r>
      <w:r>
        <w:rPr>
          <w:sz w:val="28"/>
          <w:szCs w:val="28"/>
        </w:rPr>
        <w:t> – совокупность правовых норм, регламентирующих правоотношения при функционировании АС и юридический статус результатов ее функционирования.</w:t>
      </w:r>
    </w:p>
    <w:p w:rsidR="003934B0" w:rsidRDefault="003934B0" w:rsidP="00393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Эргономическое обеспечение</w:t>
      </w:r>
      <w:r>
        <w:rPr>
          <w:sz w:val="28"/>
          <w:szCs w:val="28"/>
        </w:rPr>
        <w:t> – совокупность взаимосвязанных требований, направленных на согласование технических характеристик КСА, параметров рабочей среды на рабочем месте с психологическими, психофизиологическими, антропометрическими, физиологическими характеристиками и возможностями человека-оператора.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строение АСУ характеризуют при помощи структур, описывающих устойчивые связи между их элементами. При этом используют следующие виды структур, отличающиеся типами элементов и связей между ними: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функциональные (элементы– </w:t>
      </w:r>
      <w:proofErr w:type="gramStart"/>
      <w:r>
        <w:rPr>
          <w:sz w:val="28"/>
          <w:szCs w:val="28"/>
        </w:rPr>
        <w:t>фу</w:t>
      </w:r>
      <w:proofErr w:type="gramEnd"/>
      <w:r>
        <w:rPr>
          <w:sz w:val="28"/>
          <w:szCs w:val="28"/>
        </w:rPr>
        <w:t>нкции, задачи, процедуры; связи–информационные);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технические (элементы– </w:t>
      </w:r>
      <w:proofErr w:type="gramStart"/>
      <w:r>
        <w:rPr>
          <w:sz w:val="28"/>
          <w:szCs w:val="28"/>
        </w:rPr>
        <w:t>ус</w:t>
      </w:r>
      <w:proofErr w:type="gramEnd"/>
      <w:r>
        <w:rPr>
          <w:sz w:val="28"/>
          <w:szCs w:val="28"/>
        </w:rPr>
        <w:t>тройства, компоненты и комплексы; связи– линии и каналы связи);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организационные (элементы–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ллективы людей и отдельные исполнители; связи– информационные, соподчинения и взаимодействия);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документальные (элементы–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>делимые составные части и документы АС; связи– взаимодействия);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алгоритмические (элементы– </w:t>
      </w:r>
      <w:proofErr w:type="gramStart"/>
      <w:r>
        <w:rPr>
          <w:sz w:val="28"/>
          <w:szCs w:val="28"/>
        </w:rPr>
        <w:t>ал</w:t>
      </w:r>
      <w:proofErr w:type="gramEnd"/>
      <w:r>
        <w:rPr>
          <w:sz w:val="28"/>
          <w:szCs w:val="28"/>
        </w:rPr>
        <w:t>горитмы; связи– информационные);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программные (элементы–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ограммные модули и изделия; связи–управляющие);</w:t>
      </w:r>
    </w:p>
    <w:p w:rsidR="003934B0" w:rsidRDefault="003934B0" w:rsidP="003934B0">
      <w:pPr>
        <w:pStyle w:val="a3"/>
        <w:spacing w:before="75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информационные (элементы– </w:t>
      </w:r>
      <w:proofErr w:type="gramStart"/>
      <w:r>
        <w:rPr>
          <w:sz w:val="28"/>
          <w:szCs w:val="28"/>
        </w:rPr>
        <w:t>фо</w:t>
      </w:r>
      <w:proofErr w:type="gramEnd"/>
      <w:r>
        <w:rPr>
          <w:sz w:val="28"/>
          <w:szCs w:val="28"/>
        </w:rPr>
        <w:t>рмы существования и представления информации в системе; связи– операции преобразования информации в системе).</w:t>
      </w:r>
    </w:p>
    <w:p w:rsidR="003934B0" w:rsidRDefault="003934B0" w:rsidP="003934B0">
      <w:pPr>
        <w:spacing w:after="0" w:line="30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применения АСУ обычно можно представить в виде некоторой суперпозиции трех подцелей:</w:t>
      </w:r>
    </w:p>
    <w:p w:rsidR="003934B0" w:rsidRDefault="003934B0" w:rsidP="003934B0">
      <w:pPr>
        <w:spacing w:after="0" w:line="308" w:lineRule="atLeast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>         </w:t>
      </w:r>
      <w:r>
        <w:rPr>
          <w:rFonts w:ascii="Times New Roman" w:hAnsi="Times New Roman"/>
          <w:color w:val="000000"/>
          <w:sz w:val="28"/>
          <w:szCs w:val="28"/>
        </w:rPr>
        <w:t>стабилизация состояния объекта управления в динамичной или агрессивной внешней среде;</w:t>
      </w:r>
    </w:p>
    <w:p w:rsidR="003934B0" w:rsidRDefault="003934B0" w:rsidP="003934B0">
      <w:pPr>
        <w:spacing w:after="0" w:line="308" w:lineRule="atLeast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>         </w:t>
      </w:r>
      <w:r>
        <w:rPr>
          <w:rFonts w:ascii="Times New Roman" w:hAnsi="Times New Roman"/>
          <w:color w:val="000000"/>
          <w:sz w:val="28"/>
          <w:szCs w:val="28"/>
        </w:rPr>
        <w:t>перевод объекта в некоторое конечное (целевое) состояние, в котором он приобретает определенные заранее заданные свойства;</w:t>
      </w:r>
    </w:p>
    <w:p w:rsidR="003934B0" w:rsidRDefault="003934B0" w:rsidP="003934B0">
      <w:pPr>
        <w:spacing w:after="0" w:line="308" w:lineRule="atLeast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14"/>
          <w:szCs w:val="14"/>
        </w:rPr>
        <w:t>         </w:t>
      </w:r>
      <w:r>
        <w:rPr>
          <w:rFonts w:ascii="Times New Roman" w:hAnsi="Times New Roman"/>
          <w:color w:val="000000"/>
          <w:sz w:val="28"/>
          <w:szCs w:val="28"/>
        </w:rPr>
        <w:t>повышение качества функционирования АСУ (адаптация).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8940"/>
      </w:tblGrid>
      <w:tr w:rsidR="003934B0" w:rsidTr="003934B0">
        <w:trPr>
          <w:gridAfter w:val="1"/>
          <w:tblCellSpacing w:w="0" w:type="dxa"/>
        </w:trPr>
        <w:tc>
          <w:tcPr>
            <w:tcW w:w="45" w:type="dxa"/>
            <w:vAlign w:val="center"/>
            <w:hideMark/>
          </w:tcPr>
          <w:p w:rsidR="003934B0" w:rsidRDefault="003934B0">
            <w:pPr>
              <w:rPr>
                <w:rFonts w:eastAsiaTheme="minorEastAsia"/>
              </w:rPr>
            </w:pPr>
          </w:p>
        </w:tc>
      </w:tr>
      <w:tr w:rsidR="003934B0" w:rsidTr="00393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3934B0" w:rsidRDefault="003934B0">
            <w:pPr>
              <w:rPr>
                <w:rFonts w:eastAsiaTheme="minorEastAsia"/>
              </w:rPr>
            </w:pPr>
          </w:p>
        </w:tc>
        <w:tc>
          <w:tcPr>
            <w:tcW w:w="0" w:type="auto"/>
            <w:vAlign w:val="center"/>
            <w:hideMark/>
          </w:tcPr>
          <w:p w:rsidR="003934B0" w:rsidRDefault="003934B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48325" cy="3857625"/>
                  <wp:effectExtent l="19050" t="0" r="9525" b="0"/>
                  <wp:docPr id="1" name="Рисунок 1" descr="http://lc.kubagro.ru/aidos/aidos99/2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lc.kubagro.ru/aidos/aidos99/2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385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4B0" w:rsidRDefault="003934B0" w:rsidP="003934B0">
      <w:pPr>
        <w:spacing w:after="0" w:line="30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textWrapping" w:clear="all"/>
        <w:t>Как показано в главе 1 данной работы, в классическом варианте АСУ рассматривается как система, состоящая из двух основных подсистем: управляющей и управляемой, т.е. из субъекта и объекта управления (рис. 2.1).</w:t>
      </w:r>
    </w:p>
    <w:p w:rsidR="003934B0" w:rsidRDefault="003934B0" w:rsidP="003934B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Рис. 2. 1. Типовая структура АСУ</w:t>
      </w:r>
    </w:p>
    <w:p w:rsidR="003934B0" w:rsidRDefault="003934B0" w:rsidP="003934B0">
      <w:pPr>
        <w:spacing w:after="0" w:line="30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правило, АСУ действует в определенной окружающей среде, которая является общей и для субъекта, и для объекта управления (система управления находится вне среды объекта управления в случае автоматизированных систем дистанционного управления, рассмотрение которых выходит за рамки данной работы).</w:t>
      </w:r>
    </w:p>
    <w:p w:rsidR="003934B0" w:rsidRDefault="003934B0" w:rsidP="003934B0">
      <w:pPr>
        <w:spacing w:after="0" w:line="30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Граница между тем, что считается окружающей средой, и тем, что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считается объектом управления относительна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определяется возможностью подсистемы управления оказывать на них воздействие: на объект управления управляющее воздействие может быть оказано, а на среду нет.</w:t>
      </w:r>
    </w:p>
    <w:p w:rsidR="003934B0" w:rsidRDefault="003934B0" w:rsidP="003934B0">
      <w:pPr>
        <w:spacing w:after="0" w:line="30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данной работе основное внимание уделяется применению методов распознавания образов и принятия решений в структуре АСУ (в составе управляющей подсистемы),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во–первых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 подсистеме идентификации (мониторинга) состояний среды и объекта управления, и, во–вторых, в подсистеме выработки управляющих воздействий.</w:t>
      </w:r>
    </w:p>
    <w:p w:rsidR="003934B0" w:rsidRDefault="003934B0" w:rsidP="003934B0">
      <w:pPr>
        <w:pStyle w:val="a3"/>
        <w:rPr>
          <w:sz w:val="28"/>
          <w:szCs w:val="28"/>
        </w:rPr>
      </w:pPr>
    </w:p>
    <w:p w:rsidR="003934B0" w:rsidRPr="00091F11" w:rsidRDefault="003934B0" w:rsidP="003934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5" w:history="1">
        <w:r w:rsidRPr="00BC5BBD">
          <w:rPr>
            <w:rStyle w:val="a8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8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8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8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9:50 11.10.2021 </w:t>
      </w:r>
    </w:p>
    <w:p w:rsidR="003934B0" w:rsidRDefault="003934B0" w:rsidP="003934B0"/>
    <w:p w:rsidR="008D34A0" w:rsidRPr="003934B0" w:rsidRDefault="008D34A0" w:rsidP="003934B0">
      <w:pPr>
        <w:ind w:firstLine="708"/>
      </w:pPr>
    </w:p>
    <w:sectPr w:rsidR="008D34A0" w:rsidRPr="003934B0" w:rsidSect="008D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B0"/>
    <w:rsid w:val="00175EF6"/>
    <w:rsid w:val="003934B0"/>
    <w:rsid w:val="008C7138"/>
    <w:rsid w:val="008D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934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B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3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3934B0"/>
    <w:rPr>
      <w:rFonts w:cs="Times New Roman"/>
    </w:rPr>
  </w:style>
  <w:style w:type="character" w:styleId="a8">
    <w:name w:val="Hyperlink"/>
    <w:basedOn w:val="a0"/>
    <w:uiPriority w:val="99"/>
    <w:unhideWhenUsed/>
    <w:rsid w:val="00393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2021-10-08T11:10:00Z</dcterms:created>
  <dcterms:modified xsi:type="dcterms:W3CDTF">2021-10-08T11:15:00Z</dcterms:modified>
</cp:coreProperties>
</file>